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680"/>
        </w:tabs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南华</w:t>
      </w:r>
      <w:r>
        <w:rPr>
          <w:rFonts w:hint="eastAsia"/>
          <w:b/>
          <w:color w:val="000000"/>
          <w:sz w:val="28"/>
          <w:szCs w:val="28"/>
        </w:rPr>
        <w:t>大学第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一</w:t>
      </w:r>
      <w:r>
        <w:rPr>
          <w:rFonts w:hint="eastAsia"/>
          <w:b/>
          <w:color w:val="000000"/>
          <w:sz w:val="28"/>
          <w:szCs w:val="28"/>
        </w:rPr>
        <w:t>届电子商务大赛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暨第六届全国大学生电子商务“创新、创意及创业”挑战赛南华大学校级选拔赛</w:t>
      </w:r>
      <w:bookmarkStart w:id="0" w:name="_GoBack"/>
      <w:bookmarkEnd w:id="0"/>
      <w:r>
        <w:rPr>
          <w:rFonts w:hint="eastAsia"/>
          <w:b/>
          <w:color w:val="000000"/>
          <w:sz w:val="28"/>
          <w:szCs w:val="28"/>
        </w:rPr>
        <w:t>报名表</w:t>
      </w:r>
    </w:p>
    <w:p>
      <w:pPr>
        <w:jc w:val="center"/>
        <w:rPr>
          <w:b/>
          <w:szCs w:val="21"/>
        </w:rPr>
      </w:pPr>
    </w:p>
    <w:tbl>
      <w:tblPr>
        <w:tblStyle w:val="3"/>
        <w:tblW w:w="15978" w:type="dxa"/>
        <w:jc w:val="center"/>
        <w:tblInd w:w="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60"/>
        <w:gridCol w:w="645"/>
        <w:gridCol w:w="1804"/>
        <w:gridCol w:w="1804"/>
        <w:gridCol w:w="1546"/>
        <w:gridCol w:w="1159"/>
        <w:gridCol w:w="1934"/>
        <w:gridCol w:w="1288"/>
        <w:gridCol w:w="1260"/>
        <w:gridCol w:w="1575"/>
        <w:gridCol w:w="1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院系班级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  <w:r>
              <w:t>QQ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个人特长</w:t>
            </w:r>
            <w:r>
              <w:t>/</w:t>
            </w:r>
            <w:r>
              <w:rPr>
                <w:rFonts w:hint="eastAsia"/>
              </w:rPr>
              <w:t>荣誉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作品简介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60" w:type="dxa"/>
            <w:vAlign w:val="center"/>
          </w:tcPr>
          <w:p>
            <w:pPr/>
          </w:p>
        </w:tc>
        <w:tc>
          <w:tcPr>
            <w:tcW w:w="645" w:type="dxa"/>
            <w:vAlign w:val="center"/>
          </w:tcPr>
          <w:p>
            <w:pPr/>
          </w:p>
        </w:tc>
        <w:tc>
          <w:tcPr>
            <w:tcW w:w="1804" w:type="dxa"/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vAlign w:val="center"/>
          </w:tcPr>
          <w:p>
            <w:pPr/>
          </w:p>
        </w:tc>
        <w:tc>
          <w:tcPr>
            <w:tcW w:w="1546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  <w:tc>
          <w:tcPr>
            <w:tcW w:w="1934" w:type="dxa"/>
            <w:vAlign w:val="center"/>
          </w:tcPr>
          <w:p>
            <w:pPr/>
          </w:p>
        </w:tc>
        <w:tc>
          <w:tcPr>
            <w:tcW w:w="1288" w:type="dxa"/>
            <w:vAlign w:val="center"/>
          </w:tcPr>
          <w:p>
            <w:pPr/>
          </w:p>
        </w:tc>
        <w:tc>
          <w:tcPr>
            <w:tcW w:w="1260" w:type="dxa"/>
            <w:vAlign w:val="center"/>
          </w:tcPr>
          <w:p>
            <w:pPr/>
          </w:p>
        </w:tc>
        <w:tc>
          <w:tcPr>
            <w:tcW w:w="1575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60" w:type="dxa"/>
            <w:vAlign w:val="center"/>
          </w:tcPr>
          <w:p>
            <w:pPr/>
          </w:p>
        </w:tc>
        <w:tc>
          <w:tcPr>
            <w:tcW w:w="645" w:type="dxa"/>
            <w:vAlign w:val="center"/>
          </w:tcPr>
          <w:p>
            <w:pPr/>
          </w:p>
        </w:tc>
        <w:tc>
          <w:tcPr>
            <w:tcW w:w="1804" w:type="dxa"/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vAlign w:val="center"/>
          </w:tcPr>
          <w:p>
            <w:pPr/>
          </w:p>
        </w:tc>
        <w:tc>
          <w:tcPr>
            <w:tcW w:w="1546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  <w:tc>
          <w:tcPr>
            <w:tcW w:w="1934" w:type="dxa"/>
            <w:vAlign w:val="center"/>
          </w:tcPr>
          <w:p>
            <w:pPr/>
          </w:p>
        </w:tc>
        <w:tc>
          <w:tcPr>
            <w:tcW w:w="1288" w:type="dxa"/>
            <w:vAlign w:val="center"/>
          </w:tcPr>
          <w:p>
            <w:pPr/>
          </w:p>
        </w:tc>
        <w:tc>
          <w:tcPr>
            <w:tcW w:w="1260" w:type="dxa"/>
            <w:vAlign w:val="center"/>
          </w:tcPr>
          <w:p>
            <w:pPr/>
          </w:p>
        </w:tc>
        <w:tc>
          <w:tcPr>
            <w:tcW w:w="1575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60" w:type="dxa"/>
            <w:vAlign w:val="center"/>
          </w:tcPr>
          <w:p>
            <w:pPr/>
          </w:p>
        </w:tc>
        <w:tc>
          <w:tcPr>
            <w:tcW w:w="645" w:type="dxa"/>
            <w:vAlign w:val="center"/>
          </w:tcPr>
          <w:p>
            <w:pPr/>
          </w:p>
        </w:tc>
        <w:tc>
          <w:tcPr>
            <w:tcW w:w="1804" w:type="dxa"/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vAlign w:val="center"/>
          </w:tcPr>
          <w:p>
            <w:pPr/>
          </w:p>
        </w:tc>
        <w:tc>
          <w:tcPr>
            <w:tcW w:w="1546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  <w:tc>
          <w:tcPr>
            <w:tcW w:w="1934" w:type="dxa"/>
            <w:vAlign w:val="center"/>
          </w:tcPr>
          <w:p>
            <w:pPr/>
          </w:p>
        </w:tc>
        <w:tc>
          <w:tcPr>
            <w:tcW w:w="1288" w:type="dxa"/>
            <w:vAlign w:val="center"/>
          </w:tcPr>
          <w:p>
            <w:pPr/>
          </w:p>
        </w:tc>
        <w:tc>
          <w:tcPr>
            <w:tcW w:w="1260" w:type="dxa"/>
            <w:vAlign w:val="center"/>
          </w:tcPr>
          <w:p>
            <w:pPr/>
          </w:p>
        </w:tc>
        <w:tc>
          <w:tcPr>
            <w:tcW w:w="1575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60" w:type="dxa"/>
            <w:vAlign w:val="center"/>
          </w:tcPr>
          <w:p>
            <w:pPr/>
          </w:p>
        </w:tc>
        <w:tc>
          <w:tcPr>
            <w:tcW w:w="645" w:type="dxa"/>
            <w:vAlign w:val="center"/>
          </w:tcPr>
          <w:p>
            <w:pPr/>
          </w:p>
        </w:tc>
        <w:tc>
          <w:tcPr>
            <w:tcW w:w="1804" w:type="dxa"/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vAlign w:val="center"/>
          </w:tcPr>
          <w:p>
            <w:pPr/>
          </w:p>
        </w:tc>
        <w:tc>
          <w:tcPr>
            <w:tcW w:w="1546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  <w:tc>
          <w:tcPr>
            <w:tcW w:w="1934" w:type="dxa"/>
            <w:vAlign w:val="center"/>
          </w:tcPr>
          <w:p>
            <w:pPr/>
          </w:p>
        </w:tc>
        <w:tc>
          <w:tcPr>
            <w:tcW w:w="1288" w:type="dxa"/>
            <w:vAlign w:val="center"/>
          </w:tcPr>
          <w:p>
            <w:pPr/>
          </w:p>
        </w:tc>
        <w:tc>
          <w:tcPr>
            <w:tcW w:w="1260" w:type="dxa"/>
            <w:vAlign w:val="center"/>
          </w:tcPr>
          <w:p>
            <w:pPr/>
          </w:p>
        </w:tc>
        <w:tc>
          <w:tcPr>
            <w:tcW w:w="1575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60" w:type="dxa"/>
            <w:vAlign w:val="center"/>
          </w:tcPr>
          <w:p>
            <w:pPr/>
          </w:p>
        </w:tc>
        <w:tc>
          <w:tcPr>
            <w:tcW w:w="645" w:type="dxa"/>
            <w:vAlign w:val="center"/>
          </w:tcPr>
          <w:p>
            <w:pPr/>
          </w:p>
        </w:tc>
        <w:tc>
          <w:tcPr>
            <w:tcW w:w="1804" w:type="dxa"/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vAlign w:val="center"/>
          </w:tcPr>
          <w:p>
            <w:pPr/>
          </w:p>
        </w:tc>
        <w:tc>
          <w:tcPr>
            <w:tcW w:w="1546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  <w:tc>
          <w:tcPr>
            <w:tcW w:w="1934" w:type="dxa"/>
            <w:vAlign w:val="center"/>
          </w:tcPr>
          <w:p>
            <w:pPr/>
          </w:p>
        </w:tc>
        <w:tc>
          <w:tcPr>
            <w:tcW w:w="1288" w:type="dxa"/>
            <w:vAlign w:val="center"/>
          </w:tcPr>
          <w:p>
            <w:pPr/>
          </w:p>
        </w:tc>
        <w:tc>
          <w:tcPr>
            <w:tcW w:w="1260" w:type="dxa"/>
            <w:vAlign w:val="center"/>
          </w:tcPr>
          <w:p>
            <w:pPr/>
          </w:p>
        </w:tc>
        <w:tc>
          <w:tcPr>
            <w:tcW w:w="1575" w:type="dxa"/>
            <w:vAlign w:val="center"/>
          </w:tcPr>
          <w:p>
            <w:pPr/>
          </w:p>
        </w:tc>
        <w:tc>
          <w:tcPr>
            <w:tcW w:w="1159" w:type="dxa"/>
            <w:vAlign w:val="center"/>
          </w:tcPr>
          <w:p>
            <w:pPr/>
          </w:p>
        </w:tc>
      </w:tr>
    </w:tbl>
    <w:p>
      <w:pPr/>
    </w:p>
    <w:p>
      <w:pPr>
        <w:rPr>
          <w:rFonts w:ascii="黑体" w:eastAsia="黑体"/>
          <w:b/>
          <w:color w:val="FF0000"/>
          <w:sz w:val="24"/>
          <w:shd w:val="pct10" w:color="auto" w:fill="FFFFFF"/>
        </w:rPr>
      </w:pPr>
      <w:r>
        <w:rPr>
          <w:rFonts w:hint="eastAsia" w:ascii="黑体" w:eastAsia="黑体"/>
          <w:b/>
          <w:color w:val="FF0000"/>
          <w:sz w:val="24"/>
          <w:shd w:val="pct10" w:color="auto" w:fill="FFFFFF"/>
        </w:rPr>
        <w:t>特别注意：</w:t>
      </w:r>
    </w:p>
    <w:p>
      <w:pPr>
        <w:rPr>
          <w:b/>
          <w:color w:val="auto"/>
          <w:szCs w:val="21"/>
        </w:rPr>
      </w:pPr>
      <w:r>
        <w:rPr>
          <w:b/>
          <w:color w:val="auto"/>
          <w:szCs w:val="21"/>
        </w:rPr>
        <w:t>1</w:t>
      </w:r>
      <w:r>
        <w:rPr>
          <w:rFonts w:hint="eastAsia"/>
          <w:b/>
          <w:color w:val="auto"/>
          <w:szCs w:val="21"/>
        </w:rPr>
        <w:t>、根据往届经验，组队时应依据特长互补的原则进行，以提升团队实力。</w:t>
      </w:r>
    </w:p>
    <w:p>
      <w:pPr>
        <w:rPr>
          <w:b/>
          <w:color w:val="auto"/>
          <w:szCs w:val="21"/>
        </w:rPr>
      </w:pPr>
      <w:r>
        <w:rPr>
          <w:b/>
          <w:color w:val="auto"/>
          <w:szCs w:val="21"/>
        </w:rPr>
        <w:t>2</w:t>
      </w:r>
      <w:r>
        <w:rPr>
          <w:rFonts w:hint="eastAsia"/>
          <w:b/>
          <w:color w:val="auto"/>
          <w:szCs w:val="21"/>
        </w:rPr>
        <w:t>、特长中需注明：有无编程及设计经历，组织能力，演讲口才，创新思维、文案策划与写作、做过需求分析等</w:t>
      </w:r>
    </w:p>
    <w:p>
      <w:pPr>
        <w:rPr>
          <w:rFonts w:ascii="Tahoma" w:hAnsi="宋体"/>
          <w:b/>
          <w:color w:val="auto"/>
          <w:szCs w:val="21"/>
        </w:rPr>
      </w:pPr>
      <w:r>
        <w:rPr>
          <w:b/>
          <w:color w:val="auto"/>
          <w:szCs w:val="21"/>
        </w:rPr>
        <w:t>3</w:t>
      </w:r>
      <w:r>
        <w:rPr>
          <w:rFonts w:hint="eastAsia"/>
          <w:b/>
          <w:color w:val="auto"/>
          <w:szCs w:val="21"/>
        </w:rPr>
        <w:t>、参赛报名为团队赛形式，每个参赛队成员最多不超过</w:t>
      </w:r>
      <w:r>
        <w:rPr>
          <w:b/>
          <w:color w:val="auto"/>
          <w:szCs w:val="21"/>
        </w:rPr>
        <w:t>5</w:t>
      </w:r>
      <w:r>
        <w:rPr>
          <w:rFonts w:hint="eastAsia"/>
          <w:b/>
          <w:color w:val="auto"/>
          <w:szCs w:val="21"/>
        </w:rPr>
        <w:t>人，一个学生只能参与一个参赛团队。如有疑问，请联系</w:t>
      </w:r>
      <w:r>
        <w:rPr>
          <w:rFonts w:hint="eastAsia"/>
          <w:b/>
          <w:color w:val="auto"/>
          <w:szCs w:val="21"/>
          <w:lang w:val="en-US" w:eastAsia="zh-CN"/>
        </w:rPr>
        <w:t>曾老师：13875601870   陈老师</w:t>
      </w:r>
      <w:r>
        <w:rPr>
          <w:rFonts w:ascii="Tahoma" w:hAnsi="宋体"/>
          <w:b/>
          <w:color w:val="auto"/>
          <w:szCs w:val="21"/>
        </w:rPr>
        <w:t xml:space="preserve"> </w:t>
      </w:r>
      <w:r>
        <w:rPr>
          <w:rFonts w:hint="eastAsia" w:ascii="Tahoma" w:hAnsi="宋体"/>
          <w:b/>
          <w:color w:val="auto"/>
          <w:szCs w:val="21"/>
          <w:lang w:eastAsia="zh-CN"/>
        </w:rPr>
        <w:t>：</w:t>
      </w:r>
      <w:r>
        <w:rPr>
          <w:rFonts w:hint="eastAsia" w:ascii="Tahoma" w:hAnsi="宋体"/>
          <w:b/>
          <w:color w:val="auto"/>
          <w:szCs w:val="21"/>
          <w:lang w:val="en-US" w:eastAsia="zh-CN"/>
        </w:rPr>
        <w:t>15886418806</w:t>
      </w:r>
    </w:p>
    <w:p>
      <w:pPr>
        <w:rPr>
          <w:rFonts w:ascii="仿宋_GB2312" w:hAnsi="宋体"/>
          <w:b/>
          <w:color w:val="auto"/>
          <w:kern w:val="0"/>
          <w:szCs w:val="21"/>
          <w:shd w:val="clear" w:color="auto" w:fill="FFFFFF"/>
        </w:rPr>
      </w:pPr>
      <w:r>
        <w:rPr>
          <w:rFonts w:ascii="仿宋_GB2312" w:hAnsi="宋体"/>
          <w:b/>
          <w:bCs/>
          <w:color w:val="auto"/>
          <w:kern w:val="0"/>
          <w:szCs w:val="21"/>
          <w:shd w:val="clear" w:color="auto" w:fill="FFFFFF"/>
        </w:rPr>
        <w:t>4</w:t>
      </w:r>
      <w:r>
        <w:rPr>
          <w:rFonts w:hint="eastAsia" w:ascii="仿宋_GB2312" w:hAnsi="宋体"/>
          <w:b/>
          <w:bCs/>
          <w:color w:val="auto"/>
          <w:kern w:val="0"/>
          <w:szCs w:val="21"/>
          <w:shd w:val="clear" w:color="auto" w:fill="FFFFFF"/>
        </w:rPr>
        <w:t>、填写参赛信息，并将填写完成后的</w:t>
      </w:r>
      <w:r>
        <w:rPr>
          <w:rFonts w:hint="eastAsia" w:ascii="仿宋_GB2312" w:hAnsi="宋体"/>
          <w:b/>
          <w:color w:val="auto"/>
          <w:kern w:val="0"/>
          <w:szCs w:val="21"/>
          <w:shd w:val="clear" w:color="auto" w:fill="FFFFFF"/>
        </w:rPr>
        <w:t>报名表发至至此</w:t>
      </w:r>
      <w:r>
        <w:rPr>
          <w:rFonts w:hint="eastAsia"/>
          <w:b/>
          <w:color w:val="auto"/>
          <w:szCs w:val="21"/>
          <w:lang w:val="en-US" w:eastAsia="zh-CN"/>
        </w:rPr>
        <w:t>wanshda</w:t>
      </w:r>
      <w:r>
        <w:rPr>
          <w:b/>
          <w:color w:val="auto"/>
          <w:szCs w:val="21"/>
        </w:rPr>
        <w:t>@qq.com</w:t>
      </w:r>
      <w:r>
        <w:rPr>
          <w:rFonts w:hint="eastAsia"/>
          <w:b/>
          <w:color w:val="auto"/>
          <w:szCs w:val="21"/>
        </w:rPr>
        <w:t>邮箱</w:t>
      </w:r>
      <w:r>
        <w:rPr>
          <w:rFonts w:hint="eastAsia" w:ascii="仿宋_GB2312" w:hAnsi="宋体"/>
          <w:b/>
          <w:color w:val="auto"/>
          <w:kern w:val="0"/>
          <w:szCs w:val="21"/>
          <w:shd w:val="clear" w:color="auto" w:fill="FFFFFF"/>
        </w:rPr>
        <w:t>，报名完成。</w:t>
      </w:r>
    </w:p>
    <w:p>
      <w:pPr>
        <w:rPr>
          <w:rFonts w:ascii="Tahoma" w:hAnsi="宋体"/>
          <w:b/>
          <w:color w:val="auto"/>
          <w:szCs w:val="21"/>
        </w:rPr>
      </w:pPr>
      <w:r>
        <w:rPr>
          <w:b/>
          <w:color w:val="auto"/>
          <w:szCs w:val="21"/>
        </w:rPr>
        <w:t>5</w:t>
      </w:r>
      <w:r>
        <w:rPr>
          <w:rFonts w:hint="eastAsia"/>
          <w:b/>
          <w:color w:val="auto"/>
          <w:szCs w:val="21"/>
        </w:rPr>
        <w:t>、请在备注栏填写本人在团队中的角色分配（如：队长、队员）。若暂时未找到搭档，可注明“需要帮助组队”。</w:t>
      </w:r>
    </w:p>
    <w:p>
      <w:pPr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E55"/>
    <w:rsid w:val="00BC61EB"/>
    <w:rsid w:val="00E60E55"/>
    <w:rsid w:val="459943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2015-12-17T07:12:00Z</dcterms:created>
  <dc:creator>Administrator</dc:creator>
  <cp:lastModifiedBy>wansh</cp:lastModifiedBy>
  <dcterms:modified xsi:type="dcterms:W3CDTF">2016-03-23T07:48:39Z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